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347FF4" w:rsidRPr="0038144C" w14:paraId="191A4DB4" w14:textId="77777777" w:rsidTr="000510F0">
        <w:trPr>
          <w:trHeight w:val="530"/>
        </w:trPr>
        <w:tc>
          <w:tcPr>
            <w:tcW w:w="9019" w:type="dxa"/>
            <w:shd w:val="clear" w:color="auto" w:fill="auto"/>
            <w:vAlign w:val="center"/>
          </w:tcPr>
          <w:p w14:paraId="7AC5046B" w14:textId="77777777" w:rsidR="00347FF4" w:rsidRPr="0038144C" w:rsidRDefault="00672CFD" w:rsidP="000510F0">
            <w:pPr>
              <w:pStyle w:val="NoSpacing"/>
              <w:rPr>
                <w:rFonts w:asciiTheme="minorBidi" w:hAnsiTheme="minorBidi"/>
                <w:b/>
                <w:bCs w:val="0"/>
                <w:sz w:val="40"/>
                <w:szCs w:val="40"/>
              </w:rPr>
            </w:pPr>
            <w:r w:rsidRPr="00672CFD">
              <w:rPr>
                <w:rFonts w:asciiTheme="minorBidi" w:hAnsiTheme="minorBidi"/>
                <w:b/>
                <w:bCs w:val="0"/>
                <w:sz w:val="40"/>
                <w:szCs w:val="40"/>
              </w:rPr>
              <w:t>How to create an Alma Analytics report which identifies items returned 30 days or more after the due date</w:t>
            </w:r>
          </w:p>
        </w:tc>
        <w:tc>
          <w:tcPr>
            <w:tcW w:w="1968" w:type="dxa"/>
          </w:tcPr>
          <w:p w14:paraId="73478084" w14:textId="77777777" w:rsidR="00347FF4" w:rsidRPr="0038144C" w:rsidRDefault="00347FF4" w:rsidP="000510F0">
            <w:pPr>
              <w:pStyle w:val="Header"/>
              <w:rPr>
                <w:rFonts w:asciiTheme="minorBidi" w:hAnsiTheme="minorBidi"/>
              </w:rPr>
            </w:pPr>
            <w:r w:rsidRPr="0038144C">
              <w:rPr>
                <w:rFonts w:asciiTheme="minorBidi" w:hAnsiTheme="minorBidi"/>
                <w:noProof/>
                <w:lang w:bidi="he-IL"/>
              </w:rPr>
              <w:drawing>
                <wp:inline distT="0" distB="0" distL="0" distR="0" wp14:anchorId="1C527A36" wp14:editId="23272650">
                  <wp:extent cx="1043832" cy="561975"/>
                  <wp:effectExtent l="0" t="0" r="444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ma_logo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/>
                        </pic:blipFill>
                        <pic:spPr bwMode="auto">
                          <a:xfrm>
                            <a:off x="0" y="0"/>
                            <a:ext cx="1068775" cy="575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7FF4" w:rsidRPr="0038144C" w14:paraId="70F2380F" w14:textId="77777777" w:rsidTr="000510F0">
        <w:tc>
          <w:tcPr>
            <w:tcW w:w="10987" w:type="dxa"/>
            <w:gridSpan w:val="2"/>
            <w:shd w:val="clear" w:color="auto" w:fill="auto"/>
            <w:vAlign w:val="center"/>
          </w:tcPr>
          <w:p w14:paraId="2123AEB6" w14:textId="77777777" w:rsidR="00347FF4" w:rsidRPr="0038144C" w:rsidRDefault="00347FF4" w:rsidP="000510F0">
            <w:pPr>
              <w:pStyle w:val="Header"/>
              <w:rPr>
                <w:rFonts w:asciiTheme="minorBidi" w:hAnsiTheme="minorBidi"/>
                <w:noProof/>
                <w:sz w:val="28"/>
                <w:szCs w:val="28"/>
                <w:lang w:bidi="he-IL"/>
              </w:rPr>
            </w:pPr>
          </w:p>
        </w:tc>
      </w:tr>
    </w:tbl>
    <w:p w14:paraId="175D7D48" w14:textId="77777777" w:rsidR="00347FF4" w:rsidRDefault="00347FF4" w:rsidP="00347FF4">
      <w:pPr>
        <w:pStyle w:val="NoSpacing"/>
      </w:pPr>
    </w:p>
    <w:p w14:paraId="789BE0EF" w14:textId="77777777" w:rsidR="00347FF4" w:rsidRDefault="00347FF4" w:rsidP="00347FF4">
      <w:pPr>
        <w:pStyle w:val="NoSpacing"/>
      </w:pPr>
      <w:r>
        <w:rPr>
          <w:noProof/>
        </w:rPr>
        <w:drawing>
          <wp:inline distT="0" distB="0" distL="0" distR="0" wp14:anchorId="2FF5837C" wp14:editId="78C1FD44">
            <wp:extent cx="5486400" cy="105219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1305B" w14:textId="7FCF2B91" w:rsidR="00347FF4" w:rsidRPr="0006319D" w:rsidRDefault="0006319D" w:rsidP="00347FF4">
      <w:pPr>
        <w:pStyle w:val="NoSpacing"/>
        <w:rPr>
          <w:rFonts w:asciiTheme="minorBidi" w:hAnsiTheme="minorBidi"/>
          <w:b/>
          <w:bCs/>
        </w:rPr>
      </w:pPr>
      <w:r w:rsidRPr="0006319D">
        <w:rPr>
          <w:rFonts w:asciiTheme="minorBidi" w:hAnsiTheme="minorBidi"/>
          <w:b/>
          <w:bCs/>
        </w:rPr>
        <w:t>Yoel Kortick</w:t>
      </w:r>
    </w:p>
    <w:p w14:paraId="7D2C5CCC" w14:textId="2D966E26" w:rsidR="0006319D" w:rsidRPr="0006319D" w:rsidRDefault="0006319D" w:rsidP="00347FF4">
      <w:pPr>
        <w:pStyle w:val="NoSpacing"/>
        <w:rPr>
          <w:rFonts w:asciiTheme="minorBidi" w:hAnsiTheme="minorBidi"/>
          <w:b/>
          <w:bCs/>
        </w:rPr>
      </w:pPr>
      <w:r w:rsidRPr="0006319D">
        <w:rPr>
          <w:rFonts w:asciiTheme="minorBidi" w:hAnsiTheme="minorBidi"/>
          <w:b/>
          <w:bCs/>
        </w:rPr>
        <w:t>Senior Librarian</w:t>
      </w:r>
    </w:p>
    <w:p w14:paraId="2178CC88" w14:textId="77777777" w:rsidR="00347FF4" w:rsidRDefault="00347FF4" w:rsidP="00985EBF">
      <w:pPr>
        <w:pStyle w:val="NoSpacing"/>
        <w:rPr>
          <w:b/>
          <w:bCs/>
        </w:rPr>
      </w:pPr>
    </w:p>
    <w:p w14:paraId="324B3D19" w14:textId="77777777" w:rsidR="00954212" w:rsidRPr="00672CFD" w:rsidRDefault="00954212" w:rsidP="000510F0">
      <w:pPr>
        <w:pStyle w:val="NoSpacing"/>
        <w:rPr>
          <w:b/>
          <w:bCs/>
        </w:rPr>
      </w:pPr>
      <w:r w:rsidRPr="00672CFD">
        <w:rPr>
          <w:b/>
          <w:bCs/>
        </w:rPr>
        <w:t>Question</w:t>
      </w:r>
    </w:p>
    <w:p w14:paraId="0B73AAB2" w14:textId="77777777" w:rsidR="00954212" w:rsidRDefault="00954212" w:rsidP="000510F0">
      <w:pPr>
        <w:pStyle w:val="NoSpacing"/>
      </w:pPr>
      <w:r>
        <w:t xml:space="preserve">We are trying to create a report that identifies items returned 30 days or more after the due date. How do we set up a query based on comparing data in two separate </w:t>
      </w:r>
      <w:r w:rsidR="00AA7C9A">
        <w:t xml:space="preserve">columns? </w:t>
      </w:r>
      <w:proofErr w:type="gramStart"/>
      <w:r>
        <w:t>e.g.</w:t>
      </w:r>
      <w:proofErr w:type="gramEnd"/>
      <w:r>
        <w:t xml:space="preserve"> return date &gt;30 days than due date. </w:t>
      </w:r>
    </w:p>
    <w:p w14:paraId="6F68347F" w14:textId="77777777" w:rsidR="00954212" w:rsidRDefault="00954212" w:rsidP="000510F0">
      <w:pPr>
        <w:pStyle w:val="NoSpacing"/>
      </w:pPr>
    </w:p>
    <w:p w14:paraId="0BB2D112" w14:textId="77777777" w:rsidR="00954212" w:rsidRPr="00672CFD" w:rsidRDefault="00954212" w:rsidP="000510F0">
      <w:pPr>
        <w:pStyle w:val="NoSpacing"/>
        <w:rPr>
          <w:b/>
          <w:bCs/>
        </w:rPr>
      </w:pPr>
      <w:r w:rsidRPr="00672CFD">
        <w:rPr>
          <w:b/>
          <w:bCs/>
        </w:rPr>
        <w:t>Answer</w:t>
      </w:r>
    </w:p>
    <w:p w14:paraId="5999A7DA" w14:textId="77777777" w:rsidR="00AA7C9A" w:rsidRDefault="00AA7C9A" w:rsidP="000510F0">
      <w:pPr>
        <w:pStyle w:val="NoSpacing"/>
      </w:pPr>
    </w:p>
    <w:p w14:paraId="76C93161" w14:textId="77777777" w:rsidR="00672CFD" w:rsidRDefault="00672CFD" w:rsidP="000510F0">
      <w:pPr>
        <w:pStyle w:val="NoSpacing"/>
      </w:pPr>
      <w:proofErr w:type="gramStart"/>
      <w:r>
        <w:t>In order to</w:t>
      </w:r>
      <w:proofErr w:type="gramEnd"/>
      <w:r>
        <w:t xml:space="preserve"> make a report of this nature it is possible to use the measurement “Return Due Days” in the “Fulfillment” subject area under the Fact “Loan”.</w:t>
      </w:r>
    </w:p>
    <w:p w14:paraId="1F78589E" w14:textId="77777777" w:rsidR="00672CFD" w:rsidRDefault="00672CFD" w:rsidP="000510F0">
      <w:pPr>
        <w:pStyle w:val="NoSpacing"/>
      </w:pPr>
    </w:p>
    <w:p w14:paraId="66EC5AF8" w14:textId="2EB2030D" w:rsidR="00672CFD" w:rsidRDefault="00757260" w:rsidP="000510F0">
      <w:pPr>
        <w:pStyle w:val="NoSpacing"/>
      </w:pPr>
      <w:r>
        <w:rPr>
          <w:noProof/>
        </w:rPr>
        <w:drawing>
          <wp:inline distT="0" distB="0" distL="0" distR="0" wp14:anchorId="4AB140AD" wp14:editId="191DFE50">
            <wp:extent cx="2456815" cy="2811145"/>
            <wp:effectExtent l="0" t="0" r="63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281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AD76E" w14:textId="77777777" w:rsidR="00672CFD" w:rsidRDefault="00672CFD" w:rsidP="000510F0">
      <w:pPr>
        <w:pStyle w:val="NoSpacing"/>
      </w:pPr>
    </w:p>
    <w:p w14:paraId="61D749B0" w14:textId="77777777" w:rsidR="000510F0" w:rsidRDefault="00672CFD" w:rsidP="00672CFD">
      <w:pPr>
        <w:pStyle w:val="NoSpacing"/>
      </w:pPr>
      <w:r>
        <w:t xml:space="preserve">As described in the </w:t>
      </w:r>
      <w:proofErr w:type="gramStart"/>
      <w:r>
        <w:t>On Line</w:t>
      </w:r>
      <w:proofErr w:type="gramEnd"/>
      <w:r>
        <w:t xml:space="preserve"> Help under “Analytics &gt; </w:t>
      </w:r>
      <w:r w:rsidRPr="00672CFD">
        <w:t xml:space="preserve">Fulfillment </w:t>
      </w:r>
      <w:r>
        <w:t>&gt;</w:t>
      </w:r>
      <w:r w:rsidRPr="00672CFD">
        <w:t xml:space="preserve"> Field Descriptions </w:t>
      </w:r>
      <w:r>
        <w:t>&gt;</w:t>
      </w:r>
      <w:r w:rsidRPr="00672CFD">
        <w:t xml:space="preserve"> Guidelines for Using Filters Based on Loan and Renewal Dates</w:t>
      </w:r>
      <w:r>
        <w:t>”, the “Return Due Days” “Stores the number of days between the return date and the due date”.</w:t>
      </w:r>
    </w:p>
    <w:p w14:paraId="1B32BDA8" w14:textId="77777777" w:rsidR="00672CFD" w:rsidRDefault="00672CFD" w:rsidP="00672CFD">
      <w:pPr>
        <w:pStyle w:val="NoSpacing"/>
      </w:pPr>
    </w:p>
    <w:p w14:paraId="04A28BE9" w14:textId="77777777" w:rsidR="00672CFD" w:rsidRDefault="00672CFD" w:rsidP="00672CFD">
      <w:pPr>
        <w:pStyle w:val="NoSpacing"/>
      </w:pPr>
      <w:r>
        <w:rPr>
          <w:noProof/>
        </w:rPr>
        <w:lastRenderedPageBreak/>
        <w:drawing>
          <wp:inline distT="0" distB="0" distL="0" distR="0" wp14:anchorId="49648996" wp14:editId="30FF1C7B">
            <wp:extent cx="3729162" cy="1373112"/>
            <wp:effectExtent l="19050" t="19050" r="24130" b="177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037" cy="137306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ADE0DC2" w14:textId="77777777" w:rsidR="00672CFD" w:rsidRDefault="00672CFD" w:rsidP="00672CFD">
      <w:pPr>
        <w:pStyle w:val="NoSpacing"/>
      </w:pPr>
    </w:p>
    <w:p w14:paraId="63C2BA72" w14:textId="77777777" w:rsidR="0088333C" w:rsidRDefault="006E1137" w:rsidP="00FC5ABA">
      <w:pPr>
        <w:pStyle w:val="NoSpacing"/>
      </w:pPr>
      <w:r>
        <w:t>In other</w:t>
      </w:r>
      <w:r w:rsidR="0088333C">
        <w:t xml:space="preserve"> words, </w:t>
      </w:r>
      <w:r w:rsidR="0088333C" w:rsidRPr="0088333C">
        <w:t xml:space="preserve">the </w:t>
      </w:r>
      <w:r w:rsidR="0088333C">
        <w:t xml:space="preserve">“Return Due Days” is the difference between the </w:t>
      </w:r>
      <w:r>
        <w:t>“</w:t>
      </w:r>
      <w:r w:rsidR="00AA7C9A">
        <w:t>Return</w:t>
      </w:r>
      <w:r>
        <w:t xml:space="preserve"> Date” and the </w:t>
      </w:r>
      <w:r w:rsidR="0088333C">
        <w:t>“</w:t>
      </w:r>
      <w:r w:rsidR="00AA7C9A">
        <w:t xml:space="preserve">Due </w:t>
      </w:r>
      <w:r w:rsidR="0088333C">
        <w:t>Date”</w:t>
      </w:r>
      <w:r>
        <w:t xml:space="preserve">.  If the item was returned </w:t>
      </w:r>
      <w:proofErr w:type="gramStart"/>
      <w:r>
        <w:t>late</w:t>
      </w:r>
      <w:proofErr w:type="gramEnd"/>
      <w:r>
        <w:t xml:space="preserve"> it will be a positive number, and if the item was returned early it will be a negative number (because the </w:t>
      </w:r>
      <w:r w:rsidR="00AA7C9A">
        <w:t xml:space="preserve">“Return Date” </w:t>
      </w:r>
      <w:r w:rsidR="00FC5ABA">
        <w:t>would be</w:t>
      </w:r>
      <w:r w:rsidR="00AA7C9A">
        <w:t xml:space="preserve"> less than the “Due Date”.  </w:t>
      </w:r>
    </w:p>
    <w:p w14:paraId="407781B4" w14:textId="77777777" w:rsidR="0088333C" w:rsidRDefault="0088333C" w:rsidP="00672CFD">
      <w:pPr>
        <w:pStyle w:val="NoSpacing"/>
      </w:pPr>
    </w:p>
    <w:p w14:paraId="43B7AB82" w14:textId="77777777" w:rsidR="003430CE" w:rsidRDefault="00672CFD" w:rsidP="00672CFD">
      <w:pPr>
        <w:pStyle w:val="NoSpacing"/>
      </w:pPr>
      <w:r>
        <w:t xml:space="preserve">As a test to see and check what this </w:t>
      </w:r>
      <w:r w:rsidR="003430CE">
        <w:t>field is, we can make a simple report in the “Fulfillment” subject area and include the</w:t>
      </w:r>
      <w:r w:rsidR="00AA7C9A">
        <w:t xml:space="preserve"> </w:t>
      </w:r>
      <w:proofErr w:type="gramStart"/>
      <w:r w:rsidR="00AA7C9A">
        <w:t>following</w:t>
      </w:r>
      <w:proofErr w:type="gramEnd"/>
    </w:p>
    <w:p w14:paraId="783B8140" w14:textId="77777777" w:rsidR="003430CE" w:rsidRDefault="003430CE" w:rsidP="00AA7C9A">
      <w:pPr>
        <w:pStyle w:val="NoSpacing"/>
        <w:numPr>
          <w:ilvl w:val="0"/>
          <w:numId w:val="2"/>
        </w:numPr>
      </w:pPr>
      <w:proofErr w:type="gramStart"/>
      <w:r>
        <w:t>Loan .</w:t>
      </w:r>
      <w:proofErr w:type="gramEnd"/>
      <w:r>
        <w:t xml:space="preserve"> Return Due Days</w:t>
      </w:r>
    </w:p>
    <w:p w14:paraId="1DDA6B17" w14:textId="77777777" w:rsidR="0088333C" w:rsidRDefault="0088333C" w:rsidP="00AA7C9A">
      <w:pPr>
        <w:pStyle w:val="NoSpacing"/>
        <w:numPr>
          <w:ilvl w:val="0"/>
          <w:numId w:val="2"/>
        </w:numPr>
      </w:pPr>
      <w:r>
        <w:t xml:space="preserve">Loan </w:t>
      </w:r>
      <w:proofErr w:type="gramStart"/>
      <w:r>
        <w:t>Date .</w:t>
      </w:r>
      <w:proofErr w:type="gramEnd"/>
      <w:r>
        <w:t xml:space="preserve"> Loan Date</w:t>
      </w:r>
    </w:p>
    <w:p w14:paraId="5F4B0820" w14:textId="77777777" w:rsidR="0088333C" w:rsidRDefault="0088333C" w:rsidP="00AA7C9A">
      <w:pPr>
        <w:pStyle w:val="NoSpacing"/>
        <w:numPr>
          <w:ilvl w:val="0"/>
          <w:numId w:val="2"/>
        </w:numPr>
      </w:pPr>
      <w:r>
        <w:t xml:space="preserve">Due </w:t>
      </w:r>
      <w:proofErr w:type="gramStart"/>
      <w:r>
        <w:t>Date .</w:t>
      </w:r>
      <w:proofErr w:type="gramEnd"/>
      <w:r>
        <w:t xml:space="preserve"> Due Date</w:t>
      </w:r>
    </w:p>
    <w:p w14:paraId="5C83AB5C" w14:textId="0FAF2626" w:rsidR="0088333C" w:rsidRDefault="0088333C" w:rsidP="00AA7C9A">
      <w:pPr>
        <w:pStyle w:val="NoSpacing"/>
        <w:numPr>
          <w:ilvl w:val="0"/>
          <w:numId w:val="2"/>
        </w:numPr>
      </w:pPr>
      <w:r>
        <w:t xml:space="preserve">Return </w:t>
      </w:r>
      <w:proofErr w:type="gramStart"/>
      <w:r>
        <w:t>Date .</w:t>
      </w:r>
      <w:proofErr w:type="gramEnd"/>
      <w:r>
        <w:t xml:space="preserve"> Return Date</w:t>
      </w:r>
    </w:p>
    <w:p w14:paraId="4D5728F1" w14:textId="7370EB7E" w:rsidR="00757260" w:rsidRDefault="00757260" w:rsidP="00757260">
      <w:pPr>
        <w:pStyle w:val="NoSpacing"/>
      </w:pPr>
      <w:r>
        <w:t xml:space="preserve">Filter by “Return Date Filter” equals the last 3 </w:t>
      </w:r>
      <w:proofErr w:type="gramStart"/>
      <w:r>
        <w:t>months</w:t>
      </w:r>
      <w:proofErr w:type="gramEnd"/>
    </w:p>
    <w:p w14:paraId="4251CC4D" w14:textId="140090AD" w:rsidR="0088333C" w:rsidRDefault="00757260" w:rsidP="0088333C">
      <w:pPr>
        <w:pStyle w:val="NoSpacing"/>
      </w:pPr>
      <w:r>
        <w:t>Filter by “Return Due Days” &lt; 0 (this will give all items returned on time)</w:t>
      </w:r>
    </w:p>
    <w:p w14:paraId="571784AE" w14:textId="77777777" w:rsidR="003430CE" w:rsidRDefault="003430CE" w:rsidP="00672CFD">
      <w:pPr>
        <w:pStyle w:val="NoSpacing"/>
      </w:pPr>
    </w:p>
    <w:p w14:paraId="3C49F7D4" w14:textId="09E28DF9" w:rsidR="003430CE" w:rsidRDefault="009F0D70" w:rsidP="00672CFD">
      <w:pPr>
        <w:pStyle w:val="NoSpacing"/>
      </w:pPr>
      <w:r>
        <w:rPr>
          <w:noProof/>
        </w:rPr>
        <w:drawing>
          <wp:inline distT="0" distB="0" distL="0" distR="0" wp14:anchorId="34A235D4" wp14:editId="210C6B65">
            <wp:extent cx="5295265" cy="1951355"/>
            <wp:effectExtent l="19050" t="19050" r="19685" b="1079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19513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CB55A13" w14:textId="77777777" w:rsidR="000510F0" w:rsidRDefault="000510F0" w:rsidP="000510F0">
      <w:pPr>
        <w:pStyle w:val="NoSpacing"/>
      </w:pPr>
    </w:p>
    <w:p w14:paraId="544D97D7" w14:textId="77777777" w:rsidR="0088333C" w:rsidRDefault="0088333C" w:rsidP="00AA7C9A">
      <w:pPr>
        <w:pStyle w:val="NoSpacing"/>
      </w:pPr>
      <w:r w:rsidRPr="0088333C">
        <w:t xml:space="preserve">Check results and see that the </w:t>
      </w:r>
      <w:r>
        <w:t xml:space="preserve">“Return Due Days” really is the difference between the </w:t>
      </w:r>
      <w:r w:rsidR="006E1137">
        <w:t>“</w:t>
      </w:r>
      <w:r w:rsidR="00AA7C9A">
        <w:t>Return</w:t>
      </w:r>
      <w:r w:rsidR="006E1137">
        <w:t xml:space="preserve"> Date” and the “</w:t>
      </w:r>
      <w:r w:rsidR="00AA7C9A">
        <w:t>Due</w:t>
      </w:r>
      <w:r w:rsidR="006E1137">
        <w:t xml:space="preserve"> Date”.</w:t>
      </w:r>
      <w:r w:rsidR="00AA7C9A">
        <w:t xml:space="preserve">  See screenshot below of the results of this report.  Here is an evaluation:</w:t>
      </w:r>
    </w:p>
    <w:p w14:paraId="3FC70692" w14:textId="77777777" w:rsidR="0088333C" w:rsidRDefault="0088333C" w:rsidP="00985EBF">
      <w:pPr>
        <w:pStyle w:val="NoSpacing"/>
      </w:pPr>
    </w:p>
    <w:p w14:paraId="099611AD" w14:textId="62790782" w:rsidR="00AA7C9A" w:rsidRDefault="00AA7C9A" w:rsidP="009F0D70">
      <w:pPr>
        <w:pStyle w:val="NoSpacing"/>
        <w:numPr>
          <w:ilvl w:val="0"/>
          <w:numId w:val="3"/>
        </w:numPr>
      </w:pPr>
      <w:r>
        <w:t xml:space="preserve">In the </w:t>
      </w:r>
      <w:r w:rsidR="009F0D70">
        <w:t>first case below (barcode 1049307) the return date was May 14.  The Due Date was May 19.  It was return 5 days before the due date.  The “Return Dues Days” is therefore “-</w:t>
      </w:r>
      <w:proofErr w:type="gramStart"/>
      <w:r w:rsidR="009F0D70">
        <w:t>5</w:t>
      </w:r>
      <w:proofErr w:type="gramEnd"/>
      <w:r w:rsidR="009F0D70">
        <w:t>”</w:t>
      </w:r>
    </w:p>
    <w:p w14:paraId="5D30D677" w14:textId="77777777" w:rsidR="00AA7C9A" w:rsidRDefault="00AA7C9A" w:rsidP="00AA7C9A">
      <w:pPr>
        <w:pStyle w:val="NoSpacing"/>
      </w:pPr>
    </w:p>
    <w:p w14:paraId="35A06B0C" w14:textId="77777777" w:rsidR="00AA7C9A" w:rsidRDefault="00AA7C9A" w:rsidP="00AA7C9A">
      <w:pPr>
        <w:pStyle w:val="NoSpacing"/>
      </w:pPr>
    </w:p>
    <w:p w14:paraId="663780B3" w14:textId="3C4E8E96" w:rsidR="0088333C" w:rsidRDefault="009F0D70" w:rsidP="00985EBF">
      <w:pPr>
        <w:pStyle w:val="NoSpacing"/>
      </w:pPr>
      <w:r>
        <w:rPr>
          <w:noProof/>
        </w:rPr>
        <w:lastRenderedPageBreak/>
        <w:drawing>
          <wp:inline distT="0" distB="0" distL="0" distR="0" wp14:anchorId="76C59F17" wp14:editId="2B92DDAA">
            <wp:extent cx="3985260" cy="1160145"/>
            <wp:effectExtent l="0" t="0" r="0" b="190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260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14EF5" w14:textId="77777777" w:rsidR="00AA7C9A" w:rsidRDefault="00AA7C9A" w:rsidP="00985EBF">
      <w:pPr>
        <w:pStyle w:val="NoSpacing"/>
      </w:pPr>
    </w:p>
    <w:p w14:paraId="1C4EF77B" w14:textId="69A23EB1" w:rsidR="00AA7C9A" w:rsidRDefault="00AA7C9A" w:rsidP="00AA7C9A">
      <w:pPr>
        <w:pStyle w:val="NoSpacing"/>
      </w:pPr>
      <w:r>
        <w:t xml:space="preserve">Now if we want to get only items which were returned 30 or more days late then we can </w:t>
      </w:r>
      <w:r w:rsidR="009F0D70">
        <w:t>change the</w:t>
      </w:r>
      <w:r>
        <w:t xml:space="preserve"> filter </w:t>
      </w:r>
      <w:r w:rsidR="009F0D70">
        <w:t>to</w:t>
      </w:r>
      <w:r>
        <w:t xml:space="preserve"> state “‘</w:t>
      </w:r>
      <w:proofErr w:type="gramStart"/>
      <w:r w:rsidRPr="00AA7C9A">
        <w:t>Loan .</w:t>
      </w:r>
      <w:proofErr w:type="gramEnd"/>
      <w:r w:rsidRPr="00AA7C9A">
        <w:t xml:space="preserve"> Return Due Days</w:t>
      </w:r>
      <w:r>
        <w:t>’ &gt;= 30”</w:t>
      </w:r>
    </w:p>
    <w:p w14:paraId="1C78E182" w14:textId="77777777" w:rsidR="00AA7C9A" w:rsidRDefault="00AA7C9A" w:rsidP="00AA7C9A">
      <w:pPr>
        <w:pStyle w:val="NoSpacing"/>
      </w:pPr>
    </w:p>
    <w:p w14:paraId="646FF810" w14:textId="1AF943F6" w:rsidR="00AA7C9A" w:rsidRDefault="009F0D70" w:rsidP="00AA7C9A">
      <w:pPr>
        <w:pStyle w:val="NoSpacing"/>
      </w:pPr>
      <w:r>
        <w:rPr>
          <w:noProof/>
        </w:rPr>
        <w:drawing>
          <wp:inline distT="0" distB="0" distL="0" distR="0" wp14:anchorId="70E2B5B3" wp14:editId="0AAF44A4">
            <wp:extent cx="5391150" cy="2238375"/>
            <wp:effectExtent l="19050" t="19050" r="19050" b="285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2383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68C74B9" w14:textId="77777777" w:rsidR="00AA7C9A" w:rsidRDefault="00AA7C9A" w:rsidP="00AA7C9A">
      <w:pPr>
        <w:pStyle w:val="NoSpacing"/>
      </w:pPr>
    </w:p>
    <w:p w14:paraId="4566C129" w14:textId="2AFAA3BB" w:rsidR="00AA7C9A" w:rsidRDefault="00AA7C9A" w:rsidP="00AA7C9A">
      <w:pPr>
        <w:pStyle w:val="NoSpacing"/>
      </w:pPr>
      <w:r>
        <w:t>Now all items in the report were returned 30 or more days after the due date</w:t>
      </w:r>
      <w:r w:rsidR="009F0D70">
        <w:t>.</w:t>
      </w:r>
    </w:p>
    <w:p w14:paraId="6C67F414" w14:textId="5506DD41" w:rsidR="009F0D70" w:rsidRDefault="009F0D70" w:rsidP="00AA7C9A">
      <w:pPr>
        <w:pStyle w:val="NoSpacing"/>
      </w:pPr>
      <w:r>
        <w:t xml:space="preserve">In the first case, barcode </w:t>
      </w:r>
      <w:r w:rsidRPr="009F0D70">
        <w:t>390300033692890</w:t>
      </w:r>
      <w:r>
        <w:t xml:space="preserve">, the item was due </w:t>
      </w:r>
      <w:r w:rsidR="00C62083">
        <w:t xml:space="preserve">May 28, 202301 and returned August 9, 2021.  August 9, </w:t>
      </w:r>
      <w:proofErr w:type="gramStart"/>
      <w:r w:rsidR="00C62083">
        <w:t>2021</w:t>
      </w:r>
      <w:proofErr w:type="gramEnd"/>
      <w:r w:rsidR="00C62083">
        <w:t xml:space="preserve"> is 73 days later than May 28, 2021 and therefore the “Return Due Days”</w:t>
      </w:r>
      <w:r w:rsidR="00FB08A0">
        <w:t xml:space="preserve"> is 73.</w:t>
      </w:r>
    </w:p>
    <w:p w14:paraId="120D2793" w14:textId="77777777" w:rsidR="00AA7C9A" w:rsidRDefault="00AA7C9A" w:rsidP="00AA7C9A">
      <w:pPr>
        <w:pStyle w:val="NoSpacing"/>
      </w:pPr>
    </w:p>
    <w:p w14:paraId="1DB3F88A" w14:textId="70608E52" w:rsidR="00AA7C9A" w:rsidRPr="0088333C" w:rsidRDefault="009F0D70" w:rsidP="00AA7C9A">
      <w:pPr>
        <w:pStyle w:val="NoSpacing"/>
      </w:pPr>
      <w:r>
        <w:rPr>
          <w:noProof/>
        </w:rPr>
        <w:drawing>
          <wp:inline distT="0" distB="0" distL="0" distR="0" wp14:anchorId="46013434" wp14:editId="1965C5C3">
            <wp:extent cx="3855720" cy="248412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72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7C9A" w:rsidRPr="0088333C" w:rsidSect="000510F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8DD85" w14:textId="77777777" w:rsidR="00130DEF" w:rsidRDefault="00130DEF" w:rsidP="00347FF4">
      <w:pPr>
        <w:spacing w:after="0"/>
      </w:pPr>
      <w:r>
        <w:separator/>
      </w:r>
    </w:p>
  </w:endnote>
  <w:endnote w:type="continuationSeparator" w:id="0">
    <w:p w14:paraId="7266DB44" w14:textId="77777777" w:rsidR="00130DEF" w:rsidRDefault="00130DEF" w:rsidP="00347F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38AD9" w14:textId="77777777" w:rsidR="00AA7C9A" w:rsidRDefault="00AA7C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02BDE" w14:textId="77777777" w:rsidR="00AA7C9A" w:rsidRPr="00247F1B" w:rsidRDefault="00AA7C9A" w:rsidP="00347FF4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14:paraId="0A9FDB8A" w14:textId="77777777" w:rsidR="00AA7C9A" w:rsidRDefault="00AA7C9A" w:rsidP="00347FF4">
    <w:pPr>
      <w:pStyle w:val="Footer"/>
    </w:pPr>
    <w:r w:rsidRPr="00247F1B">
      <w:rPr>
        <w:rFonts w:ascii="Palatino Linotype" w:hAnsi="Palatino Linotype"/>
        <w:sz w:val="18"/>
        <w:szCs w:val="18"/>
      </w:rPr>
      <w:t>© Copyright Ex Libris Ltd, 2013. All rights reserved. Ex Libris is a registered trademark of Ex Libris Ltd., as are other names and marks. Other marks appearing herein may be trademarks of their respective owners.</w:t>
    </w:r>
  </w:p>
  <w:p w14:paraId="31B5E239" w14:textId="77777777" w:rsidR="00AA7C9A" w:rsidRDefault="00AA7C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AFB35" w14:textId="77777777" w:rsidR="00AA7C9A" w:rsidRDefault="00AA7C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64A91" w14:textId="77777777" w:rsidR="00130DEF" w:rsidRDefault="00130DEF" w:rsidP="00347FF4">
      <w:pPr>
        <w:spacing w:after="0"/>
      </w:pPr>
      <w:r>
        <w:separator/>
      </w:r>
    </w:p>
  </w:footnote>
  <w:footnote w:type="continuationSeparator" w:id="0">
    <w:p w14:paraId="51B23F96" w14:textId="77777777" w:rsidR="00130DEF" w:rsidRDefault="00130DEF" w:rsidP="00347F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617E8" w14:textId="77777777" w:rsidR="00AA7C9A" w:rsidRDefault="00AA7C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5DA49" w14:textId="77777777" w:rsidR="00AA7C9A" w:rsidRDefault="00AA7C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6385B" w14:textId="77777777" w:rsidR="00AA7C9A" w:rsidRDefault="00AA7C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E7001"/>
    <w:multiLevelType w:val="hybridMultilevel"/>
    <w:tmpl w:val="33500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229C7"/>
    <w:multiLevelType w:val="hybridMultilevel"/>
    <w:tmpl w:val="FFA8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66959"/>
    <w:multiLevelType w:val="hybridMultilevel"/>
    <w:tmpl w:val="71647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121110">
    <w:abstractNumId w:val="2"/>
  </w:num>
  <w:num w:numId="2" w16cid:durableId="1461072277">
    <w:abstractNumId w:val="1"/>
  </w:num>
  <w:num w:numId="3" w16cid:durableId="1521511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EBF"/>
    <w:rsid w:val="00002FD7"/>
    <w:rsid w:val="000036C9"/>
    <w:rsid w:val="0000590F"/>
    <w:rsid w:val="000174C7"/>
    <w:rsid w:val="00021A40"/>
    <w:rsid w:val="00022B22"/>
    <w:rsid w:val="00024044"/>
    <w:rsid w:val="00025577"/>
    <w:rsid w:val="0002773B"/>
    <w:rsid w:val="0003144B"/>
    <w:rsid w:val="00031684"/>
    <w:rsid w:val="000323BA"/>
    <w:rsid w:val="00034AF4"/>
    <w:rsid w:val="00035E40"/>
    <w:rsid w:val="00040950"/>
    <w:rsid w:val="00041826"/>
    <w:rsid w:val="0004680F"/>
    <w:rsid w:val="000510F0"/>
    <w:rsid w:val="00051D73"/>
    <w:rsid w:val="00052E7E"/>
    <w:rsid w:val="0006225D"/>
    <w:rsid w:val="0006319D"/>
    <w:rsid w:val="00064E96"/>
    <w:rsid w:val="000671C2"/>
    <w:rsid w:val="0007195A"/>
    <w:rsid w:val="00073026"/>
    <w:rsid w:val="00075173"/>
    <w:rsid w:val="00076CE8"/>
    <w:rsid w:val="00077DA6"/>
    <w:rsid w:val="00081171"/>
    <w:rsid w:val="00081B7D"/>
    <w:rsid w:val="00083E8C"/>
    <w:rsid w:val="00087B13"/>
    <w:rsid w:val="00087CF9"/>
    <w:rsid w:val="000908D1"/>
    <w:rsid w:val="00090FBD"/>
    <w:rsid w:val="000918A6"/>
    <w:rsid w:val="000A1551"/>
    <w:rsid w:val="000A234E"/>
    <w:rsid w:val="000A61D4"/>
    <w:rsid w:val="000A6B09"/>
    <w:rsid w:val="000B166E"/>
    <w:rsid w:val="000B2635"/>
    <w:rsid w:val="000B4026"/>
    <w:rsid w:val="000C0B74"/>
    <w:rsid w:val="000C3EDE"/>
    <w:rsid w:val="000C6130"/>
    <w:rsid w:val="000C6B31"/>
    <w:rsid w:val="000D0140"/>
    <w:rsid w:val="000D21E9"/>
    <w:rsid w:val="000D2C31"/>
    <w:rsid w:val="000D5A80"/>
    <w:rsid w:val="000D6C68"/>
    <w:rsid w:val="000E1650"/>
    <w:rsid w:val="000E1D32"/>
    <w:rsid w:val="000E3875"/>
    <w:rsid w:val="000E3BDE"/>
    <w:rsid w:val="000E5AD9"/>
    <w:rsid w:val="000F07C7"/>
    <w:rsid w:val="000F516B"/>
    <w:rsid w:val="00100B77"/>
    <w:rsid w:val="00102AD8"/>
    <w:rsid w:val="00107657"/>
    <w:rsid w:val="00112891"/>
    <w:rsid w:val="00115CB4"/>
    <w:rsid w:val="00117DA5"/>
    <w:rsid w:val="0012212A"/>
    <w:rsid w:val="00122798"/>
    <w:rsid w:val="00130DEF"/>
    <w:rsid w:val="00131BBD"/>
    <w:rsid w:val="001327FF"/>
    <w:rsid w:val="001345C5"/>
    <w:rsid w:val="00134A5E"/>
    <w:rsid w:val="001367DA"/>
    <w:rsid w:val="00142965"/>
    <w:rsid w:val="00143034"/>
    <w:rsid w:val="00145655"/>
    <w:rsid w:val="001509D9"/>
    <w:rsid w:val="00151705"/>
    <w:rsid w:val="0015224E"/>
    <w:rsid w:val="001560AC"/>
    <w:rsid w:val="00157C88"/>
    <w:rsid w:val="001606F9"/>
    <w:rsid w:val="001609C7"/>
    <w:rsid w:val="0016386F"/>
    <w:rsid w:val="00170137"/>
    <w:rsid w:val="0017078B"/>
    <w:rsid w:val="00174ACB"/>
    <w:rsid w:val="0017697F"/>
    <w:rsid w:val="00177465"/>
    <w:rsid w:val="00183A44"/>
    <w:rsid w:val="0018648A"/>
    <w:rsid w:val="00191A8A"/>
    <w:rsid w:val="00193DF0"/>
    <w:rsid w:val="001A1CA5"/>
    <w:rsid w:val="001A35C7"/>
    <w:rsid w:val="001A5F8C"/>
    <w:rsid w:val="001B2334"/>
    <w:rsid w:val="001B2CE6"/>
    <w:rsid w:val="001B48A5"/>
    <w:rsid w:val="001B4932"/>
    <w:rsid w:val="001C2788"/>
    <w:rsid w:val="001C3928"/>
    <w:rsid w:val="001C71F8"/>
    <w:rsid w:val="001C733B"/>
    <w:rsid w:val="001D168C"/>
    <w:rsid w:val="001D4F67"/>
    <w:rsid w:val="001D5953"/>
    <w:rsid w:val="001F11ED"/>
    <w:rsid w:val="002018D7"/>
    <w:rsid w:val="00205910"/>
    <w:rsid w:val="00210B5B"/>
    <w:rsid w:val="0021327D"/>
    <w:rsid w:val="002150DC"/>
    <w:rsid w:val="00215A94"/>
    <w:rsid w:val="00216963"/>
    <w:rsid w:val="002173BC"/>
    <w:rsid w:val="002219EE"/>
    <w:rsid w:val="002220B7"/>
    <w:rsid w:val="002222C1"/>
    <w:rsid w:val="00224C87"/>
    <w:rsid w:val="002251F3"/>
    <w:rsid w:val="00225615"/>
    <w:rsid w:val="00225A48"/>
    <w:rsid w:val="002300F3"/>
    <w:rsid w:val="00235EEE"/>
    <w:rsid w:val="00236E96"/>
    <w:rsid w:val="0023744C"/>
    <w:rsid w:val="002404DC"/>
    <w:rsid w:val="00240E82"/>
    <w:rsid w:val="00242409"/>
    <w:rsid w:val="002477CF"/>
    <w:rsid w:val="00251E49"/>
    <w:rsid w:val="0025687B"/>
    <w:rsid w:val="00262104"/>
    <w:rsid w:val="002637AC"/>
    <w:rsid w:val="002665DD"/>
    <w:rsid w:val="00273724"/>
    <w:rsid w:val="00276464"/>
    <w:rsid w:val="00277A00"/>
    <w:rsid w:val="00281600"/>
    <w:rsid w:val="0028229A"/>
    <w:rsid w:val="00287479"/>
    <w:rsid w:val="0029161E"/>
    <w:rsid w:val="00293CA8"/>
    <w:rsid w:val="00294755"/>
    <w:rsid w:val="00294833"/>
    <w:rsid w:val="00294DC7"/>
    <w:rsid w:val="00297F34"/>
    <w:rsid w:val="002A1F46"/>
    <w:rsid w:val="002A28AE"/>
    <w:rsid w:val="002A2E05"/>
    <w:rsid w:val="002A2E3C"/>
    <w:rsid w:val="002A2F69"/>
    <w:rsid w:val="002A5064"/>
    <w:rsid w:val="002B2353"/>
    <w:rsid w:val="002B30C4"/>
    <w:rsid w:val="002B4A3C"/>
    <w:rsid w:val="002B5B29"/>
    <w:rsid w:val="002C0BDD"/>
    <w:rsid w:val="002C2034"/>
    <w:rsid w:val="002C25A2"/>
    <w:rsid w:val="002C3DBA"/>
    <w:rsid w:val="002D3999"/>
    <w:rsid w:val="002D3B69"/>
    <w:rsid w:val="002D40A4"/>
    <w:rsid w:val="002D71F3"/>
    <w:rsid w:val="002E6219"/>
    <w:rsid w:val="002E7996"/>
    <w:rsid w:val="002F086E"/>
    <w:rsid w:val="002F561C"/>
    <w:rsid w:val="002F72D9"/>
    <w:rsid w:val="00303652"/>
    <w:rsid w:val="0030677D"/>
    <w:rsid w:val="00307812"/>
    <w:rsid w:val="003115EF"/>
    <w:rsid w:val="0031192F"/>
    <w:rsid w:val="00311BB0"/>
    <w:rsid w:val="00313362"/>
    <w:rsid w:val="00314201"/>
    <w:rsid w:val="00321414"/>
    <w:rsid w:val="00322780"/>
    <w:rsid w:val="003240E0"/>
    <w:rsid w:val="00331A36"/>
    <w:rsid w:val="00333484"/>
    <w:rsid w:val="0033483B"/>
    <w:rsid w:val="00342A1A"/>
    <w:rsid w:val="00342C19"/>
    <w:rsid w:val="003430CE"/>
    <w:rsid w:val="00345D35"/>
    <w:rsid w:val="00345D66"/>
    <w:rsid w:val="00347FF4"/>
    <w:rsid w:val="0035273D"/>
    <w:rsid w:val="003530D8"/>
    <w:rsid w:val="00354144"/>
    <w:rsid w:val="00354C9C"/>
    <w:rsid w:val="00354CA8"/>
    <w:rsid w:val="0035699C"/>
    <w:rsid w:val="003578AA"/>
    <w:rsid w:val="003622DB"/>
    <w:rsid w:val="00375D88"/>
    <w:rsid w:val="0037779C"/>
    <w:rsid w:val="003809AB"/>
    <w:rsid w:val="003857F1"/>
    <w:rsid w:val="00390AD3"/>
    <w:rsid w:val="003931AE"/>
    <w:rsid w:val="0039593E"/>
    <w:rsid w:val="0039715F"/>
    <w:rsid w:val="003974BC"/>
    <w:rsid w:val="003A3853"/>
    <w:rsid w:val="003A638C"/>
    <w:rsid w:val="003A7455"/>
    <w:rsid w:val="003B0591"/>
    <w:rsid w:val="003B412A"/>
    <w:rsid w:val="003B48D5"/>
    <w:rsid w:val="003B637B"/>
    <w:rsid w:val="003C0595"/>
    <w:rsid w:val="003C074F"/>
    <w:rsid w:val="003C3081"/>
    <w:rsid w:val="003C55A0"/>
    <w:rsid w:val="003C6B4B"/>
    <w:rsid w:val="003C745F"/>
    <w:rsid w:val="003C7B96"/>
    <w:rsid w:val="003D40D7"/>
    <w:rsid w:val="003D41B8"/>
    <w:rsid w:val="003E10F0"/>
    <w:rsid w:val="003E5068"/>
    <w:rsid w:val="003F01CB"/>
    <w:rsid w:val="003F0A11"/>
    <w:rsid w:val="003F2D41"/>
    <w:rsid w:val="003F38BB"/>
    <w:rsid w:val="003F7B6B"/>
    <w:rsid w:val="00401D79"/>
    <w:rsid w:val="00402A75"/>
    <w:rsid w:val="00405342"/>
    <w:rsid w:val="00407EB9"/>
    <w:rsid w:val="00414281"/>
    <w:rsid w:val="004168AF"/>
    <w:rsid w:val="00417172"/>
    <w:rsid w:val="00423192"/>
    <w:rsid w:val="00430ED5"/>
    <w:rsid w:val="00432900"/>
    <w:rsid w:val="004341CB"/>
    <w:rsid w:val="00437288"/>
    <w:rsid w:val="004414FF"/>
    <w:rsid w:val="004435C4"/>
    <w:rsid w:val="0044490A"/>
    <w:rsid w:val="004450E7"/>
    <w:rsid w:val="00445865"/>
    <w:rsid w:val="00446A89"/>
    <w:rsid w:val="00447167"/>
    <w:rsid w:val="00447E16"/>
    <w:rsid w:val="00451FA3"/>
    <w:rsid w:val="00452414"/>
    <w:rsid w:val="00460D0E"/>
    <w:rsid w:val="004632F8"/>
    <w:rsid w:val="00467FAB"/>
    <w:rsid w:val="00472892"/>
    <w:rsid w:val="004730FE"/>
    <w:rsid w:val="00473CDC"/>
    <w:rsid w:val="00475399"/>
    <w:rsid w:val="00483E93"/>
    <w:rsid w:val="004902A1"/>
    <w:rsid w:val="00492AAE"/>
    <w:rsid w:val="004973FA"/>
    <w:rsid w:val="00497440"/>
    <w:rsid w:val="004A271D"/>
    <w:rsid w:val="004A7511"/>
    <w:rsid w:val="004B31D3"/>
    <w:rsid w:val="004B4935"/>
    <w:rsid w:val="004B4F13"/>
    <w:rsid w:val="004B7D59"/>
    <w:rsid w:val="004C15BF"/>
    <w:rsid w:val="004C1637"/>
    <w:rsid w:val="004C3314"/>
    <w:rsid w:val="004C5E76"/>
    <w:rsid w:val="004D0431"/>
    <w:rsid w:val="004D3F1F"/>
    <w:rsid w:val="004D494B"/>
    <w:rsid w:val="004D6630"/>
    <w:rsid w:val="004F2780"/>
    <w:rsid w:val="004F2A6C"/>
    <w:rsid w:val="004F62F7"/>
    <w:rsid w:val="00502740"/>
    <w:rsid w:val="005047E8"/>
    <w:rsid w:val="00506C20"/>
    <w:rsid w:val="005173BC"/>
    <w:rsid w:val="0052124A"/>
    <w:rsid w:val="00522B17"/>
    <w:rsid w:val="00522F94"/>
    <w:rsid w:val="00524A18"/>
    <w:rsid w:val="0052626C"/>
    <w:rsid w:val="00526751"/>
    <w:rsid w:val="00527317"/>
    <w:rsid w:val="005313B6"/>
    <w:rsid w:val="005340B8"/>
    <w:rsid w:val="00536B5E"/>
    <w:rsid w:val="00541912"/>
    <w:rsid w:val="005433BE"/>
    <w:rsid w:val="00550070"/>
    <w:rsid w:val="005504EC"/>
    <w:rsid w:val="005527BC"/>
    <w:rsid w:val="0055389F"/>
    <w:rsid w:val="00554DB8"/>
    <w:rsid w:val="005627DE"/>
    <w:rsid w:val="0056329F"/>
    <w:rsid w:val="00563F9C"/>
    <w:rsid w:val="00567568"/>
    <w:rsid w:val="00567666"/>
    <w:rsid w:val="00567E45"/>
    <w:rsid w:val="005713B4"/>
    <w:rsid w:val="00572CCF"/>
    <w:rsid w:val="0057382F"/>
    <w:rsid w:val="00576C0E"/>
    <w:rsid w:val="00576C6A"/>
    <w:rsid w:val="00576E8C"/>
    <w:rsid w:val="00580190"/>
    <w:rsid w:val="005822D0"/>
    <w:rsid w:val="00591D50"/>
    <w:rsid w:val="00591FFD"/>
    <w:rsid w:val="00594CC3"/>
    <w:rsid w:val="005966B7"/>
    <w:rsid w:val="005A11EE"/>
    <w:rsid w:val="005A51AD"/>
    <w:rsid w:val="005A54F0"/>
    <w:rsid w:val="005A5D52"/>
    <w:rsid w:val="005A5F99"/>
    <w:rsid w:val="005B0CBF"/>
    <w:rsid w:val="005B0DDB"/>
    <w:rsid w:val="005B40F8"/>
    <w:rsid w:val="005C650A"/>
    <w:rsid w:val="005D5174"/>
    <w:rsid w:val="005D5680"/>
    <w:rsid w:val="005D5A41"/>
    <w:rsid w:val="005D68F3"/>
    <w:rsid w:val="005D69D0"/>
    <w:rsid w:val="005E5EB0"/>
    <w:rsid w:val="005F1471"/>
    <w:rsid w:val="005F1BB4"/>
    <w:rsid w:val="005F1EBC"/>
    <w:rsid w:val="005F2652"/>
    <w:rsid w:val="005F2971"/>
    <w:rsid w:val="005F56B9"/>
    <w:rsid w:val="005F651E"/>
    <w:rsid w:val="006009EA"/>
    <w:rsid w:val="00601FDC"/>
    <w:rsid w:val="00606F81"/>
    <w:rsid w:val="00611047"/>
    <w:rsid w:val="00617D79"/>
    <w:rsid w:val="00620129"/>
    <w:rsid w:val="00627029"/>
    <w:rsid w:val="0063109C"/>
    <w:rsid w:val="00632253"/>
    <w:rsid w:val="00633554"/>
    <w:rsid w:val="0063523C"/>
    <w:rsid w:val="00636996"/>
    <w:rsid w:val="00637CBD"/>
    <w:rsid w:val="006417ED"/>
    <w:rsid w:val="006421A8"/>
    <w:rsid w:val="00642C83"/>
    <w:rsid w:val="0064569A"/>
    <w:rsid w:val="00645C63"/>
    <w:rsid w:val="0064659F"/>
    <w:rsid w:val="00646A7C"/>
    <w:rsid w:val="00653590"/>
    <w:rsid w:val="0065388A"/>
    <w:rsid w:val="00653E7D"/>
    <w:rsid w:val="00654827"/>
    <w:rsid w:val="0065484E"/>
    <w:rsid w:val="00655730"/>
    <w:rsid w:val="00657E81"/>
    <w:rsid w:val="00660CCB"/>
    <w:rsid w:val="00661824"/>
    <w:rsid w:val="00662B7B"/>
    <w:rsid w:val="00663D2F"/>
    <w:rsid w:val="00665C50"/>
    <w:rsid w:val="00670458"/>
    <w:rsid w:val="006723C4"/>
    <w:rsid w:val="00672CFD"/>
    <w:rsid w:val="00673B77"/>
    <w:rsid w:val="00675331"/>
    <w:rsid w:val="006777ED"/>
    <w:rsid w:val="00680DCD"/>
    <w:rsid w:val="00681F68"/>
    <w:rsid w:val="006842CC"/>
    <w:rsid w:val="006854E2"/>
    <w:rsid w:val="00686891"/>
    <w:rsid w:val="00686945"/>
    <w:rsid w:val="006A1434"/>
    <w:rsid w:val="006A1A2F"/>
    <w:rsid w:val="006A6F4C"/>
    <w:rsid w:val="006B2DA2"/>
    <w:rsid w:val="006B3923"/>
    <w:rsid w:val="006B4235"/>
    <w:rsid w:val="006C0C50"/>
    <w:rsid w:val="006C2997"/>
    <w:rsid w:val="006C2E93"/>
    <w:rsid w:val="006C37EC"/>
    <w:rsid w:val="006C4287"/>
    <w:rsid w:val="006D3F69"/>
    <w:rsid w:val="006D7194"/>
    <w:rsid w:val="006D77CF"/>
    <w:rsid w:val="006E0AD6"/>
    <w:rsid w:val="006E1137"/>
    <w:rsid w:val="006F0B9F"/>
    <w:rsid w:val="006F100A"/>
    <w:rsid w:val="006F69DA"/>
    <w:rsid w:val="006F7501"/>
    <w:rsid w:val="00704AD7"/>
    <w:rsid w:val="00707061"/>
    <w:rsid w:val="00714574"/>
    <w:rsid w:val="00714752"/>
    <w:rsid w:val="0071622C"/>
    <w:rsid w:val="00720148"/>
    <w:rsid w:val="007215A7"/>
    <w:rsid w:val="00722137"/>
    <w:rsid w:val="007243C2"/>
    <w:rsid w:val="00725396"/>
    <w:rsid w:val="00725A82"/>
    <w:rsid w:val="007273A8"/>
    <w:rsid w:val="00736E8C"/>
    <w:rsid w:val="0073726F"/>
    <w:rsid w:val="007404F0"/>
    <w:rsid w:val="007413E0"/>
    <w:rsid w:val="0074157D"/>
    <w:rsid w:val="0074202F"/>
    <w:rsid w:val="00742BA1"/>
    <w:rsid w:val="00743F11"/>
    <w:rsid w:val="007509AB"/>
    <w:rsid w:val="0075405B"/>
    <w:rsid w:val="00754202"/>
    <w:rsid w:val="00754F7A"/>
    <w:rsid w:val="00756830"/>
    <w:rsid w:val="00757260"/>
    <w:rsid w:val="00761203"/>
    <w:rsid w:val="00761DE0"/>
    <w:rsid w:val="00772B1D"/>
    <w:rsid w:val="00775DE9"/>
    <w:rsid w:val="00781A1D"/>
    <w:rsid w:val="00781FF8"/>
    <w:rsid w:val="00782A0B"/>
    <w:rsid w:val="00782BAB"/>
    <w:rsid w:val="00790615"/>
    <w:rsid w:val="00795D08"/>
    <w:rsid w:val="00796496"/>
    <w:rsid w:val="0079755E"/>
    <w:rsid w:val="007A4CC8"/>
    <w:rsid w:val="007A7D42"/>
    <w:rsid w:val="007B5AAC"/>
    <w:rsid w:val="007B6450"/>
    <w:rsid w:val="007C06EA"/>
    <w:rsid w:val="007C0876"/>
    <w:rsid w:val="007C3F73"/>
    <w:rsid w:val="007C64BF"/>
    <w:rsid w:val="007D11F8"/>
    <w:rsid w:val="007D1C59"/>
    <w:rsid w:val="007D39D3"/>
    <w:rsid w:val="007D61AE"/>
    <w:rsid w:val="007D6DDA"/>
    <w:rsid w:val="007D6DE8"/>
    <w:rsid w:val="007D7A84"/>
    <w:rsid w:val="007E4DA7"/>
    <w:rsid w:val="007E67A6"/>
    <w:rsid w:val="007E7674"/>
    <w:rsid w:val="007F0044"/>
    <w:rsid w:val="007F0668"/>
    <w:rsid w:val="007F400E"/>
    <w:rsid w:val="007F55A1"/>
    <w:rsid w:val="00800F64"/>
    <w:rsid w:val="00801DD3"/>
    <w:rsid w:val="00803FB5"/>
    <w:rsid w:val="00805DC5"/>
    <w:rsid w:val="00806645"/>
    <w:rsid w:val="00806D23"/>
    <w:rsid w:val="008071DC"/>
    <w:rsid w:val="008114C7"/>
    <w:rsid w:val="00811C7B"/>
    <w:rsid w:val="00811CE0"/>
    <w:rsid w:val="008126F4"/>
    <w:rsid w:val="0081530F"/>
    <w:rsid w:val="0082047E"/>
    <w:rsid w:val="00823EAE"/>
    <w:rsid w:val="00826298"/>
    <w:rsid w:val="00832AA0"/>
    <w:rsid w:val="008365F0"/>
    <w:rsid w:val="00836880"/>
    <w:rsid w:val="0083730F"/>
    <w:rsid w:val="00837D0D"/>
    <w:rsid w:val="0084153F"/>
    <w:rsid w:val="008421A8"/>
    <w:rsid w:val="00842801"/>
    <w:rsid w:val="0084630A"/>
    <w:rsid w:val="00847729"/>
    <w:rsid w:val="00855E4A"/>
    <w:rsid w:val="008562C2"/>
    <w:rsid w:val="0085762C"/>
    <w:rsid w:val="00857C4C"/>
    <w:rsid w:val="00860900"/>
    <w:rsid w:val="00865FD6"/>
    <w:rsid w:val="008671F9"/>
    <w:rsid w:val="008722DC"/>
    <w:rsid w:val="008739E6"/>
    <w:rsid w:val="008751F9"/>
    <w:rsid w:val="008765E1"/>
    <w:rsid w:val="00881D82"/>
    <w:rsid w:val="0088222B"/>
    <w:rsid w:val="0088333C"/>
    <w:rsid w:val="00883D72"/>
    <w:rsid w:val="00890EF5"/>
    <w:rsid w:val="008A0304"/>
    <w:rsid w:val="008A1974"/>
    <w:rsid w:val="008A1982"/>
    <w:rsid w:val="008A768B"/>
    <w:rsid w:val="008B0598"/>
    <w:rsid w:val="008B29A1"/>
    <w:rsid w:val="008B340F"/>
    <w:rsid w:val="008B5142"/>
    <w:rsid w:val="008B70CA"/>
    <w:rsid w:val="008C0F20"/>
    <w:rsid w:val="008C477C"/>
    <w:rsid w:val="008C7BD8"/>
    <w:rsid w:val="008D0E09"/>
    <w:rsid w:val="008D51F3"/>
    <w:rsid w:val="008E5F5B"/>
    <w:rsid w:val="008E7C72"/>
    <w:rsid w:val="008F362F"/>
    <w:rsid w:val="008F4ECE"/>
    <w:rsid w:val="008F5004"/>
    <w:rsid w:val="008F5685"/>
    <w:rsid w:val="008F568C"/>
    <w:rsid w:val="008F69DE"/>
    <w:rsid w:val="00900CE8"/>
    <w:rsid w:val="00902045"/>
    <w:rsid w:val="00907425"/>
    <w:rsid w:val="00911023"/>
    <w:rsid w:val="00914BC3"/>
    <w:rsid w:val="00916BCA"/>
    <w:rsid w:val="00917967"/>
    <w:rsid w:val="009406E0"/>
    <w:rsid w:val="00940D1B"/>
    <w:rsid w:val="009410E2"/>
    <w:rsid w:val="00941CC8"/>
    <w:rsid w:val="009421AB"/>
    <w:rsid w:val="00945EF3"/>
    <w:rsid w:val="009468B8"/>
    <w:rsid w:val="00947C51"/>
    <w:rsid w:val="0095029A"/>
    <w:rsid w:val="00950450"/>
    <w:rsid w:val="00954209"/>
    <w:rsid w:val="00954212"/>
    <w:rsid w:val="00954DDE"/>
    <w:rsid w:val="00955942"/>
    <w:rsid w:val="009653E6"/>
    <w:rsid w:val="00965665"/>
    <w:rsid w:val="00965FA3"/>
    <w:rsid w:val="0096704D"/>
    <w:rsid w:val="00973BE3"/>
    <w:rsid w:val="00974CFF"/>
    <w:rsid w:val="00985EBF"/>
    <w:rsid w:val="00986B62"/>
    <w:rsid w:val="009A4097"/>
    <w:rsid w:val="009A5F3F"/>
    <w:rsid w:val="009B09BE"/>
    <w:rsid w:val="009B184A"/>
    <w:rsid w:val="009B2468"/>
    <w:rsid w:val="009B494A"/>
    <w:rsid w:val="009C1A4B"/>
    <w:rsid w:val="009C35B2"/>
    <w:rsid w:val="009C3F9B"/>
    <w:rsid w:val="009C4647"/>
    <w:rsid w:val="009C56BD"/>
    <w:rsid w:val="009C5FFC"/>
    <w:rsid w:val="009C600A"/>
    <w:rsid w:val="009D0A15"/>
    <w:rsid w:val="009D1C26"/>
    <w:rsid w:val="009D1D79"/>
    <w:rsid w:val="009D503E"/>
    <w:rsid w:val="009E3BA1"/>
    <w:rsid w:val="009E5D77"/>
    <w:rsid w:val="009E71E9"/>
    <w:rsid w:val="009F0D70"/>
    <w:rsid w:val="009F505B"/>
    <w:rsid w:val="00A02870"/>
    <w:rsid w:val="00A03136"/>
    <w:rsid w:val="00A05F54"/>
    <w:rsid w:val="00A06FC2"/>
    <w:rsid w:val="00A119BD"/>
    <w:rsid w:val="00A13C94"/>
    <w:rsid w:val="00A2348A"/>
    <w:rsid w:val="00A25427"/>
    <w:rsid w:val="00A27958"/>
    <w:rsid w:val="00A33D8F"/>
    <w:rsid w:val="00A34E36"/>
    <w:rsid w:val="00A35650"/>
    <w:rsid w:val="00A40258"/>
    <w:rsid w:val="00A42154"/>
    <w:rsid w:val="00A439C1"/>
    <w:rsid w:val="00A43DAE"/>
    <w:rsid w:val="00A477EE"/>
    <w:rsid w:val="00A533CE"/>
    <w:rsid w:val="00A549E0"/>
    <w:rsid w:val="00A564ED"/>
    <w:rsid w:val="00A601FC"/>
    <w:rsid w:val="00A60569"/>
    <w:rsid w:val="00A62E99"/>
    <w:rsid w:val="00A665B4"/>
    <w:rsid w:val="00A66AD2"/>
    <w:rsid w:val="00A73D31"/>
    <w:rsid w:val="00A76A54"/>
    <w:rsid w:val="00A7730B"/>
    <w:rsid w:val="00A814B8"/>
    <w:rsid w:val="00A843A8"/>
    <w:rsid w:val="00A84D40"/>
    <w:rsid w:val="00A852CD"/>
    <w:rsid w:val="00A857A6"/>
    <w:rsid w:val="00A86CB4"/>
    <w:rsid w:val="00A87932"/>
    <w:rsid w:val="00A87CD0"/>
    <w:rsid w:val="00A93C0A"/>
    <w:rsid w:val="00A94ADC"/>
    <w:rsid w:val="00A963F2"/>
    <w:rsid w:val="00A975D5"/>
    <w:rsid w:val="00AA04CB"/>
    <w:rsid w:val="00AA08E7"/>
    <w:rsid w:val="00AA1103"/>
    <w:rsid w:val="00AA3D22"/>
    <w:rsid w:val="00AA7B06"/>
    <w:rsid w:val="00AA7C9A"/>
    <w:rsid w:val="00AB05D9"/>
    <w:rsid w:val="00AB08C8"/>
    <w:rsid w:val="00AB6F24"/>
    <w:rsid w:val="00AC2A41"/>
    <w:rsid w:val="00AC2AB4"/>
    <w:rsid w:val="00AC5FDE"/>
    <w:rsid w:val="00AC60C7"/>
    <w:rsid w:val="00AC7506"/>
    <w:rsid w:val="00AD04E2"/>
    <w:rsid w:val="00AD13C8"/>
    <w:rsid w:val="00AD29B1"/>
    <w:rsid w:val="00AD397C"/>
    <w:rsid w:val="00AD5EA2"/>
    <w:rsid w:val="00AD677C"/>
    <w:rsid w:val="00AE15DE"/>
    <w:rsid w:val="00AE1EF6"/>
    <w:rsid w:val="00AE2FDC"/>
    <w:rsid w:val="00AE6225"/>
    <w:rsid w:val="00AE74CE"/>
    <w:rsid w:val="00AF43CF"/>
    <w:rsid w:val="00AF4510"/>
    <w:rsid w:val="00B00BC5"/>
    <w:rsid w:val="00B01702"/>
    <w:rsid w:val="00B02CD0"/>
    <w:rsid w:val="00B05309"/>
    <w:rsid w:val="00B073C2"/>
    <w:rsid w:val="00B14DB0"/>
    <w:rsid w:val="00B15871"/>
    <w:rsid w:val="00B15ED2"/>
    <w:rsid w:val="00B168E2"/>
    <w:rsid w:val="00B22D08"/>
    <w:rsid w:val="00B2536E"/>
    <w:rsid w:val="00B255C9"/>
    <w:rsid w:val="00B26495"/>
    <w:rsid w:val="00B41CB3"/>
    <w:rsid w:val="00B51EFC"/>
    <w:rsid w:val="00B55219"/>
    <w:rsid w:val="00B62DAF"/>
    <w:rsid w:val="00B64927"/>
    <w:rsid w:val="00B676F5"/>
    <w:rsid w:val="00B67F15"/>
    <w:rsid w:val="00B705BE"/>
    <w:rsid w:val="00B71171"/>
    <w:rsid w:val="00B74320"/>
    <w:rsid w:val="00B745C4"/>
    <w:rsid w:val="00B75664"/>
    <w:rsid w:val="00B80433"/>
    <w:rsid w:val="00B84BC8"/>
    <w:rsid w:val="00B87A7D"/>
    <w:rsid w:val="00B91B2D"/>
    <w:rsid w:val="00B92B9E"/>
    <w:rsid w:val="00B93DCB"/>
    <w:rsid w:val="00B94EF7"/>
    <w:rsid w:val="00B96B4D"/>
    <w:rsid w:val="00B97478"/>
    <w:rsid w:val="00BA4571"/>
    <w:rsid w:val="00BA5F88"/>
    <w:rsid w:val="00BA6186"/>
    <w:rsid w:val="00BB311C"/>
    <w:rsid w:val="00BB399C"/>
    <w:rsid w:val="00BC23F5"/>
    <w:rsid w:val="00BC2A74"/>
    <w:rsid w:val="00BC42CB"/>
    <w:rsid w:val="00BC4C03"/>
    <w:rsid w:val="00BC5200"/>
    <w:rsid w:val="00BC7BCC"/>
    <w:rsid w:val="00BD3118"/>
    <w:rsid w:val="00BD596C"/>
    <w:rsid w:val="00BE189B"/>
    <w:rsid w:val="00BE4A6F"/>
    <w:rsid w:val="00BE4B82"/>
    <w:rsid w:val="00BF24AC"/>
    <w:rsid w:val="00BF4E9E"/>
    <w:rsid w:val="00BF53AB"/>
    <w:rsid w:val="00BF5F76"/>
    <w:rsid w:val="00C02247"/>
    <w:rsid w:val="00C059FB"/>
    <w:rsid w:val="00C1286C"/>
    <w:rsid w:val="00C15292"/>
    <w:rsid w:val="00C206D6"/>
    <w:rsid w:val="00C21DB8"/>
    <w:rsid w:val="00C2286B"/>
    <w:rsid w:val="00C276DE"/>
    <w:rsid w:val="00C32F7A"/>
    <w:rsid w:val="00C36EFD"/>
    <w:rsid w:val="00C4361F"/>
    <w:rsid w:val="00C461A5"/>
    <w:rsid w:val="00C524CA"/>
    <w:rsid w:val="00C52960"/>
    <w:rsid w:val="00C551FA"/>
    <w:rsid w:val="00C563B8"/>
    <w:rsid w:val="00C56EE1"/>
    <w:rsid w:val="00C56F8C"/>
    <w:rsid w:val="00C62083"/>
    <w:rsid w:val="00C72FFB"/>
    <w:rsid w:val="00C7595E"/>
    <w:rsid w:val="00C75BA8"/>
    <w:rsid w:val="00C761AA"/>
    <w:rsid w:val="00C90854"/>
    <w:rsid w:val="00C91A3C"/>
    <w:rsid w:val="00C9427E"/>
    <w:rsid w:val="00CA0DF7"/>
    <w:rsid w:val="00CA472C"/>
    <w:rsid w:val="00CA69D0"/>
    <w:rsid w:val="00CB2F13"/>
    <w:rsid w:val="00CB4F04"/>
    <w:rsid w:val="00CB607B"/>
    <w:rsid w:val="00CB72DE"/>
    <w:rsid w:val="00CC1665"/>
    <w:rsid w:val="00CC26AD"/>
    <w:rsid w:val="00CC6854"/>
    <w:rsid w:val="00CD1B80"/>
    <w:rsid w:val="00CD510A"/>
    <w:rsid w:val="00CD53E9"/>
    <w:rsid w:val="00CD7827"/>
    <w:rsid w:val="00CE10EF"/>
    <w:rsid w:val="00CE22A0"/>
    <w:rsid w:val="00CE3344"/>
    <w:rsid w:val="00CE6577"/>
    <w:rsid w:val="00CF2593"/>
    <w:rsid w:val="00CF4E11"/>
    <w:rsid w:val="00D00BC9"/>
    <w:rsid w:val="00D0787B"/>
    <w:rsid w:val="00D07F1B"/>
    <w:rsid w:val="00D11B86"/>
    <w:rsid w:val="00D11FF1"/>
    <w:rsid w:val="00D15D2D"/>
    <w:rsid w:val="00D16389"/>
    <w:rsid w:val="00D17E5C"/>
    <w:rsid w:val="00D212A8"/>
    <w:rsid w:val="00D2211E"/>
    <w:rsid w:val="00D24B1B"/>
    <w:rsid w:val="00D3045A"/>
    <w:rsid w:val="00D33EA6"/>
    <w:rsid w:val="00D37AC4"/>
    <w:rsid w:val="00D456BD"/>
    <w:rsid w:val="00D469ED"/>
    <w:rsid w:val="00D47835"/>
    <w:rsid w:val="00D54336"/>
    <w:rsid w:val="00D546B3"/>
    <w:rsid w:val="00D570A8"/>
    <w:rsid w:val="00D57BC0"/>
    <w:rsid w:val="00D61075"/>
    <w:rsid w:val="00D61271"/>
    <w:rsid w:val="00D649FA"/>
    <w:rsid w:val="00D65A36"/>
    <w:rsid w:val="00D70D5F"/>
    <w:rsid w:val="00D72951"/>
    <w:rsid w:val="00D7694B"/>
    <w:rsid w:val="00D76A1E"/>
    <w:rsid w:val="00D83C10"/>
    <w:rsid w:val="00D83DE3"/>
    <w:rsid w:val="00D8424C"/>
    <w:rsid w:val="00D85079"/>
    <w:rsid w:val="00D861FF"/>
    <w:rsid w:val="00D90A78"/>
    <w:rsid w:val="00D91A5D"/>
    <w:rsid w:val="00D96604"/>
    <w:rsid w:val="00DA315E"/>
    <w:rsid w:val="00DA3D28"/>
    <w:rsid w:val="00DA5DF5"/>
    <w:rsid w:val="00DB15A9"/>
    <w:rsid w:val="00DB1A38"/>
    <w:rsid w:val="00DB28C8"/>
    <w:rsid w:val="00DB5FCC"/>
    <w:rsid w:val="00DB6299"/>
    <w:rsid w:val="00DB7B31"/>
    <w:rsid w:val="00DC3DB4"/>
    <w:rsid w:val="00DC6DC4"/>
    <w:rsid w:val="00DD113F"/>
    <w:rsid w:val="00DD14D1"/>
    <w:rsid w:val="00DD40D1"/>
    <w:rsid w:val="00DE617F"/>
    <w:rsid w:val="00DE771D"/>
    <w:rsid w:val="00DF0462"/>
    <w:rsid w:val="00DF2328"/>
    <w:rsid w:val="00DF4757"/>
    <w:rsid w:val="00DF7A58"/>
    <w:rsid w:val="00E00315"/>
    <w:rsid w:val="00E02E15"/>
    <w:rsid w:val="00E20264"/>
    <w:rsid w:val="00E21876"/>
    <w:rsid w:val="00E2509A"/>
    <w:rsid w:val="00E26453"/>
    <w:rsid w:val="00E3486F"/>
    <w:rsid w:val="00E350BA"/>
    <w:rsid w:val="00E37CAB"/>
    <w:rsid w:val="00E40C72"/>
    <w:rsid w:val="00E44287"/>
    <w:rsid w:val="00E44F07"/>
    <w:rsid w:val="00E5067A"/>
    <w:rsid w:val="00E51305"/>
    <w:rsid w:val="00E52042"/>
    <w:rsid w:val="00E53FB7"/>
    <w:rsid w:val="00E55B62"/>
    <w:rsid w:val="00E563DA"/>
    <w:rsid w:val="00E5714D"/>
    <w:rsid w:val="00E60747"/>
    <w:rsid w:val="00E6115A"/>
    <w:rsid w:val="00E6138E"/>
    <w:rsid w:val="00E62D2A"/>
    <w:rsid w:val="00E6312C"/>
    <w:rsid w:val="00E652B8"/>
    <w:rsid w:val="00E66533"/>
    <w:rsid w:val="00E70D1D"/>
    <w:rsid w:val="00E7361D"/>
    <w:rsid w:val="00E75740"/>
    <w:rsid w:val="00E7587D"/>
    <w:rsid w:val="00E76925"/>
    <w:rsid w:val="00E77CCB"/>
    <w:rsid w:val="00E95141"/>
    <w:rsid w:val="00E9794F"/>
    <w:rsid w:val="00EA2D68"/>
    <w:rsid w:val="00EA5454"/>
    <w:rsid w:val="00EA6D67"/>
    <w:rsid w:val="00EA7336"/>
    <w:rsid w:val="00EB1D31"/>
    <w:rsid w:val="00EB27DE"/>
    <w:rsid w:val="00EB36BC"/>
    <w:rsid w:val="00EB6879"/>
    <w:rsid w:val="00EC3B9B"/>
    <w:rsid w:val="00ED01C1"/>
    <w:rsid w:val="00ED1853"/>
    <w:rsid w:val="00ED4C16"/>
    <w:rsid w:val="00ED660D"/>
    <w:rsid w:val="00EF3D6F"/>
    <w:rsid w:val="00EF6748"/>
    <w:rsid w:val="00EF7500"/>
    <w:rsid w:val="00EF757E"/>
    <w:rsid w:val="00F0145F"/>
    <w:rsid w:val="00F05A97"/>
    <w:rsid w:val="00F07C22"/>
    <w:rsid w:val="00F143B3"/>
    <w:rsid w:val="00F14D7E"/>
    <w:rsid w:val="00F14F05"/>
    <w:rsid w:val="00F20FFD"/>
    <w:rsid w:val="00F30217"/>
    <w:rsid w:val="00F30D24"/>
    <w:rsid w:val="00F347CA"/>
    <w:rsid w:val="00F35756"/>
    <w:rsid w:val="00F36AF3"/>
    <w:rsid w:val="00F377D4"/>
    <w:rsid w:val="00F518E2"/>
    <w:rsid w:val="00F542E5"/>
    <w:rsid w:val="00F5434B"/>
    <w:rsid w:val="00F559B8"/>
    <w:rsid w:val="00F56416"/>
    <w:rsid w:val="00F70CDE"/>
    <w:rsid w:val="00F72580"/>
    <w:rsid w:val="00F72969"/>
    <w:rsid w:val="00F73A73"/>
    <w:rsid w:val="00F75809"/>
    <w:rsid w:val="00F77B83"/>
    <w:rsid w:val="00F859F5"/>
    <w:rsid w:val="00F85D5E"/>
    <w:rsid w:val="00F959EF"/>
    <w:rsid w:val="00FA0270"/>
    <w:rsid w:val="00FA0E9D"/>
    <w:rsid w:val="00FA2243"/>
    <w:rsid w:val="00FA2364"/>
    <w:rsid w:val="00FA34A7"/>
    <w:rsid w:val="00FA4A84"/>
    <w:rsid w:val="00FA738E"/>
    <w:rsid w:val="00FB08A0"/>
    <w:rsid w:val="00FB3451"/>
    <w:rsid w:val="00FB6A00"/>
    <w:rsid w:val="00FB7E10"/>
    <w:rsid w:val="00FC15F2"/>
    <w:rsid w:val="00FC32D0"/>
    <w:rsid w:val="00FC3983"/>
    <w:rsid w:val="00FC5ABA"/>
    <w:rsid w:val="00FD02AC"/>
    <w:rsid w:val="00FD0887"/>
    <w:rsid w:val="00FD4353"/>
    <w:rsid w:val="00FD46E4"/>
    <w:rsid w:val="00FD4D02"/>
    <w:rsid w:val="00FD6F02"/>
    <w:rsid w:val="00FE0696"/>
    <w:rsid w:val="00FE2D49"/>
    <w:rsid w:val="00FE5310"/>
    <w:rsid w:val="00FE59AF"/>
    <w:rsid w:val="00FF422A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73122"/>
  <w15:docId w15:val="{900CF459-7D2A-49E3-AA77-08B81085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FF4"/>
    <w:pPr>
      <w:spacing w:after="220" w:line="240" w:lineRule="auto"/>
    </w:pPr>
    <w:rPr>
      <w:rFonts w:ascii="Verdana" w:hAnsi="Verdana"/>
      <w:color w:val="000000" w:themeColor="text1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5EB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5EBF"/>
    <w:pPr>
      <w:spacing w:after="0"/>
    </w:pPr>
    <w:rPr>
      <w:rFonts w:ascii="Tahoma" w:hAnsi="Tahoma" w:cs="Tahoma"/>
      <w:color w:val="auto"/>
      <w:sz w:val="16"/>
      <w:szCs w:val="16"/>
      <w:lang w:bidi="he-I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E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7F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7FF4"/>
    <w:rPr>
      <w:rFonts w:ascii="Verdana" w:hAnsi="Verdana"/>
      <w:color w:val="000000" w:themeColor="text1"/>
      <w:sz w:val="20"/>
      <w:szCs w:val="20"/>
      <w:lang w:bidi="ar-SA"/>
    </w:rPr>
  </w:style>
  <w:style w:type="table" w:styleId="TableGrid">
    <w:name w:val="Table Grid"/>
    <w:basedOn w:val="TableNormal"/>
    <w:uiPriority w:val="59"/>
    <w:rsid w:val="00347FF4"/>
    <w:pPr>
      <w:spacing w:after="0" w:line="240" w:lineRule="auto"/>
    </w:pPr>
    <w:rPr>
      <w:rFonts w:ascii="Verdana" w:eastAsiaTheme="minorEastAsia" w:hAnsi="Verdana"/>
      <w:bCs/>
      <w:color w:val="000000" w:themeColor="text1"/>
      <w:szCs w:val="20"/>
      <w:lang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47FF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47FF4"/>
    <w:rPr>
      <w:rFonts w:ascii="Verdana" w:hAnsi="Verdana"/>
      <w:color w:val="000000" w:themeColor="text1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EXlibris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Yoel Kortick</dc:creator>
  <cp:lastModifiedBy>Yoel Kortick</cp:lastModifiedBy>
  <cp:revision>11</cp:revision>
  <dcterms:created xsi:type="dcterms:W3CDTF">2015-01-18T09:43:00Z</dcterms:created>
  <dcterms:modified xsi:type="dcterms:W3CDTF">2023-09-19T07:14:00Z</dcterms:modified>
</cp:coreProperties>
</file>